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72" w:rsidRPr="004D0932" w:rsidRDefault="00244C72" w:rsidP="00244C72">
      <w:pPr>
        <w:shd w:val="clear" w:color="auto" w:fill="FFFFFF"/>
        <w:spacing w:before="319" w:after="319" w:line="291" w:lineRule="atLeast"/>
        <w:jc w:val="center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2992D4"/>
          <w:lang w:eastAsia="ru-RU"/>
        </w:rPr>
        <w:t>Требования к оформлению тезисов</w:t>
      </w:r>
    </w:p>
    <w:p w:rsidR="00244C72" w:rsidRPr="004D0932" w:rsidRDefault="00244C72" w:rsidP="00244C72">
      <w:pPr>
        <w:shd w:val="clear" w:color="auto" w:fill="FFFFFF"/>
        <w:spacing w:before="319" w:after="319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 xml:space="preserve">Общие требования к оформлению тезисов для секций с загрузкой </w:t>
      </w:r>
      <w:proofErr w:type="spellStart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Word</w:t>
      </w:r>
      <w:proofErr w:type="spellEnd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-файла: 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</w:p>
    <w:p w:rsidR="00244C72" w:rsidRPr="004D0932" w:rsidRDefault="00244C72" w:rsidP="0024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Документ должен быть выполнен в формате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 xml:space="preserve">MS </w:t>
      </w:r>
      <w:proofErr w:type="spellStart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Word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 (принимаются файлы ТОЛЬКО с расширением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doc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).</w:t>
      </w:r>
    </w:p>
    <w:p w:rsidR="00244C72" w:rsidRPr="004D0932" w:rsidRDefault="00244C72" w:rsidP="0024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Шрифт </w:t>
      </w:r>
      <w:proofErr w:type="spellStart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Times</w:t>
      </w:r>
      <w:proofErr w:type="spellEnd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New</w:t>
      </w:r>
      <w:proofErr w:type="spellEnd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Roman</w:t>
      </w:r>
      <w:proofErr w:type="spellEnd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, кегль 12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и межстрочный интервал 1,0.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proofErr w:type="gramStart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Поля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: верхнее и нижнее — 20 мм, левое и правое — 24 мм; 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>для секции «Физика»: верхнее — 2 см, нижнее — 2,22 см, левое и правое — 2,4 см.</w:t>
      </w:r>
      <w:proofErr w:type="gramEnd"/>
    </w:p>
    <w:p w:rsidR="00244C72" w:rsidRPr="004D0932" w:rsidRDefault="00244C72" w:rsidP="0024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Рисунки и графики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должны иметь четкое изображение и быть выдержаны в черно-белой гамме (возможно применение черной штриховки). Шапки таблиц — не тонировать, не печатать жирным шрифтом. Отдельные ячейки таблиц выделять серым (черным) цветом только в том случае, если тон несет смысловую нагрузку.</w:t>
      </w:r>
    </w:p>
    <w:p w:rsidR="00244C72" w:rsidRPr="004D0932" w:rsidRDefault="00244C72" w:rsidP="0024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Формулы должны быть выполнены 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в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встроенном редакторе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 xml:space="preserve">MS </w:t>
      </w:r>
      <w:proofErr w:type="spellStart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Equation</w:t>
      </w:r>
      <w:proofErr w:type="spellEnd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Editor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. Следует избегать ручных переносов (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manual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hyphenation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).</w:t>
      </w:r>
    </w:p>
    <w:p w:rsidR="00244C72" w:rsidRPr="004D0932" w:rsidRDefault="00244C72" w:rsidP="0024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Тезисы должны содержать следующую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выходную информацию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</w:p>
    <w:p w:rsidR="00244C72" w:rsidRPr="004D0932" w:rsidRDefault="00244C72" w:rsidP="00244C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название статьи (на новой строке,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Times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New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Roman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12, 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жирный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, выравнивание по центру, без отступа);</w:t>
      </w:r>
    </w:p>
    <w:p w:rsidR="00244C72" w:rsidRPr="004D0932" w:rsidRDefault="00244C72" w:rsidP="00244C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на следующей строке симметрично по центру,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Times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New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Roman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12, жирный, курсив, с красной строки – фамилии, имя, отчество авторов (для каждого автора – сначала фамилия, пробел, затем инициалы (без пробела между ними);</w:t>
      </w:r>
      <w:proofErr w:type="gramEnd"/>
    </w:p>
    <w:p w:rsidR="00244C72" w:rsidRPr="004D0932" w:rsidRDefault="00244C72" w:rsidP="00244C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на следующей строке симметрично по центру – текущий статус (студент, аспирант, сотрудник), ученая степень (звание) (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Times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New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Roman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12, курсив, выравнивание по центру без красной строки);</w:t>
      </w:r>
    </w:p>
    <w:p w:rsidR="00244C72" w:rsidRPr="004D0932" w:rsidRDefault="00244C72" w:rsidP="00244C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на следующей строке по центру (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Times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New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Roman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12, курсив) – полное название университета / института, факультета, города и страны (по центру);</w:t>
      </w:r>
    </w:p>
    <w:p w:rsidR="00244C72" w:rsidRPr="004D0932" w:rsidRDefault="00244C72" w:rsidP="00244C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на следующей строке симметрично по центру (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Times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New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Roman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12, курсив) – адрес электронной почты.</w:t>
      </w:r>
    </w:p>
    <w:p w:rsidR="00244C72" w:rsidRPr="004D0932" w:rsidRDefault="00244C72" w:rsidP="00244C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Если авторов несколько, они работают в разных организациях, то после инициалов ставится верхний индекс (</w:t>
      </w:r>
      <w:r w:rsidRPr="004D0932">
        <w:rPr>
          <w:rFonts w:ascii="Times New Roman" w:eastAsia="Times New Roman" w:hAnsi="Times New Roman" w:cs="Times New Roman"/>
          <w:color w:val="353535"/>
          <w:vertAlign w:val="superscript"/>
          <w:lang w:eastAsia="ru-RU"/>
        </w:rPr>
        <w:t>1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, </w:t>
      </w:r>
      <w:r w:rsidRPr="004D0932">
        <w:rPr>
          <w:rFonts w:ascii="Times New Roman" w:eastAsia="Times New Roman" w:hAnsi="Times New Roman" w:cs="Times New Roman"/>
          <w:color w:val="353535"/>
          <w:vertAlign w:val="superscript"/>
          <w:lang w:eastAsia="ru-RU"/>
        </w:rPr>
        <w:t>2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и т.д.), соответствующий организации, указанной ниже под тем же номером. Если автор один или все авторы работают в одной организации, то индексы не ставятся. После заголовков точки отсутствуют!</w:t>
      </w:r>
    </w:p>
    <w:p w:rsidR="00244C72" w:rsidRPr="004D0932" w:rsidRDefault="00244C72" w:rsidP="0024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Основной текст тезисов (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Times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New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Roman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12, выравнивание по ширине, начало нового абзаца – отступ 0,7 см).</w:t>
      </w:r>
    </w:p>
    <w:p w:rsidR="00244C72" w:rsidRPr="004D0932" w:rsidRDefault="00244C72" w:rsidP="0024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Объем тезисов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для секций естественных наук – не более 1 машинописной страницы (лист формата А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4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), для секций гуманитарных наук и секции «Физика» — не более 2 страниц, включая выходную информацию и библиографию.</w:t>
      </w:r>
    </w:p>
    <w:p w:rsidR="00244C72" w:rsidRPr="004D0932" w:rsidRDefault="00244C72" w:rsidP="0024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Примечания и цитаты оформляются по правилам гарвардской системы цитирования (на английском языке): в тексте в скобках приводятся фамилия цитируемого автора (или фамилия первого автора, если авторов несколько), год издания и страница, а в Списке источников и литературы в конце работы приводятся все источники и публикации в алфавитном порядке. Архивные документы цитируются по автору или началу названия, в списке же приводятся 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авторы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и название документа приводятся полностью со всеми необходимыми реквизитами фонда хранения. Археологические и этнологические находки 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lastRenderedPageBreak/>
        <w:t xml:space="preserve">цитируются по публикациям. 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Интернет-публикации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описываются по правилам ГОСТа и цитируются, согласно с общими правилами (по автору, названию с экрана). Ссылки на гранты оформляются в виде сноски (см. пример).</w:t>
      </w:r>
    </w:p>
    <w:p w:rsidR="00244C72" w:rsidRPr="004D0932" w:rsidRDefault="00244C72" w:rsidP="0024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Тезисы должны быть написаны грамотно, без орфографических, пунктуационных и стилистических ошибок. Для специальных обозначений должны быть использованы верхние и нижние индексы (например, CO</w:t>
      </w:r>
      <w:r w:rsidRPr="004D0932">
        <w:rPr>
          <w:rFonts w:ascii="Times New Roman" w:eastAsia="Times New Roman" w:hAnsi="Times New Roman" w:cs="Times New Roman"/>
          <w:color w:val="353535"/>
          <w:vertAlign w:val="subscript"/>
          <w:lang w:eastAsia="ru-RU"/>
        </w:rPr>
        <w:t>2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или м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vertAlign w:val="superscript"/>
          <w:lang w:eastAsia="ru-RU"/>
        </w:rPr>
        <w:t>2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).</w:t>
      </w:r>
    </w:p>
    <w:p w:rsidR="00244C72" w:rsidRPr="004D0932" w:rsidRDefault="00244C72" w:rsidP="00244C72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</w:p>
    <w:p w:rsidR="00244C72" w:rsidRPr="004D0932" w:rsidRDefault="00244C72" w:rsidP="00244C72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ПРИМЕР ОФОРМЛЕНИЯ ТЕЗИСОВ:</w:t>
      </w:r>
    </w:p>
    <w:p w:rsidR="00244C72" w:rsidRPr="004D0932" w:rsidRDefault="00244C72" w:rsidP="00244C72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</w:p>
    <w:p w:rsidR="00244C72" w:rsidRPr="004D0932" w:rsidRDefault="00244C72" w:rsidP="00244C72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Детерминанты внутренней миграции населения в современной России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r w:rsidRPr="004D0932">
        <w:rPr>
          <w:rFonts w:ascii="Times New Roman" w:eastAsia="Times New Roman" w:hAnsi="Times New Roman" w:cs="Times New Roman"/>
          <w:b/>
          <w:bCs/>
          <w:i/>
          <w:iCs/>
          <w:color w:val="353535"/>
          <w:lang w:eastAsia="ru-RU"/>
        </w:rPr>
        <w:t>Иванов Иван Андреевич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r w:rsidRPr="004D0932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Старший преподаватель</w:t>
      </w:r>
      <w:r w:rsidRPr="004D0932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br/>
        <w:t xml:space="preserve">Московский государственный университет имени </w:t>
      </w:r>
      <w:proofErr w:type="spellStart"/>
      <w:r w:rsidRPr="004D0932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М.В.Ломоносова</w:t>
      </w:r>
      <w:proofErr w:type="spellEnd"/>
      <w:r w:rsidRPr="004D0932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, </w:t>
      </w:r>
      <w:r w:rsidRPr="004D0932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br/>
        <w:t>экономический факультет, Москва, Россия</w:t>
      </w:r>
      <w:r w:rsidRPr="004D0932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br/>
        <w:t>E–</w:t>
      </w:r>
      <w:proofErr w:type="spellStart"/>
      <w:r w:rsidRPr="004D0932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mail</w:t>
      </w:r>
      <w:proofErr w:type="spellEnd"/>
      <w:r w:rsidRPr="004D0932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: ivanov@yandex.ru</w:t>
      </w:r>
    </w:p>
    <w:p w:rsidR="00244C72" w:rsidRPr="004D0932" w:rsidRDefault="00244C72" w:rsidP="00244C72">
      <w:pPr>
        <w:shd w:val="clear" w:color="auto" w:fill="FFFFFF"/>
        <w:spacing w:after="0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В современной </w:t>
      </w:r>
      <w:hyperlink r:id="rId7" w:tgtFrame="_blank" w:tooltip="Search: России" w:history="1">
        <w:r w:rsidRPr="004D0932">
          <w:rPr>
            <w:rFonts w:ascii="Times New Roman" w:eastAsia="Times New Roman" w:hAnsi="Times New Roman" w:cs="Times New Roman"/>
            <w:color w:val="277DC6"/>
            <w:u w:val="single"/>
            <w:lang w:eastAsia="ru-RU"/>
          </w:rPr>
          <w:t>России</w:t>
        </w:r>
      </w:hyperlink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 уровень внутренней миграционной подвижности населения является чрезвычайно низким. Так, если среднестатистический житель США меняет место жительства в течение своей жизни примерно 13 раз, то среднестатистический гражданин России — чуть более 1,5 раз [2, 3]. 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В отличие от экономически развитых стран, в которых внутренняя миграция выступает в роли основного механизма перераспределения населения между регионами страны в ответ на изменение политических, социально-экономических и демографических и др. условий жизни в них, в России в настоящее время внутренняя миграция не является реальным фактором выравнивания межрегиональной дифференциации уровней социально-экономического развития.</w:t>
      </w:r>
      <w:proofErr w:type="gramEnd"/>
    </w:p>
    <w:p w:rsidR="00244C72" w:rsidRPr="004D0932" w:rsidRDefault="00244C72" w:rsidP="00244C72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***</w:t>
      </w:r>
    </w:p>
    <w:p w:rsidR="00244C72" w:rsidRPr="004D0932" w:rsidRDefault="00244C72" w:rsidP="00244C72">
      <w:pPr>
        <w:shd w:val="clear" w:color="auto" w:fill="FFFFFF"/>
        <w:spacing w:after="0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Проведенное исследование показало, что повышение миграционной подвижности населения между регионами страны является важной предпосылкой для сглаживания межрегиональной дифференциации уровней социально-экономического развития в современной России и обеспечения устойчивого экономического развития страны в ближайшей перспективе.</w:t>
      </w:r>
    </w:p>
    <w:p w:rsidR="00244C72" w:rsidRPr="004D0932" w:rsidRDefault="00244C72" w:rsidP="00244C72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Литература</w:t>
      </w:r>
    </w:p>
    <w:p w:rsidR="00244C72" w:rsidRPr="004D0932" w:rsidRDefault="00244C72" w:rsidP="00244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Алешковский И.А. Внутренняя миграция населения в современной </w:t>
      </w:r>
      <w:hyperlink r:id="rId8" w:tgtFrame="_blank" w:tooltip="Search: России" w:history="1">
        <w:r w:rsidRPr="004D0932">
          <w:rPr>
            <w:rFonts w:ascii="Times New Roman" w:eastAsia="Times New Roman" w:hAnsi="Times New Roman" w:cs="Times New Roman"/>
            <w:color w:val="277DC6"/>
            <w:u w:val="single"/>
            <w:lang w:eastAsia="ru-RU"/>
          </w:rPr>
          <w:t>России</w:t>
        </w:r>
      </w:hyperlink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. М.: ТЕИС. 2007.</w:t>
      </w:r>
    </w:p>
    <w:p w:rsidR="00244C72" w:rsidRPr="004D0932" w:rsidRDefault="00244C72" w:rsidP="00244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Иванов И.А., Иванов В.А. Детерминанты внутренней миграция населения в современной России // Вестник Московского университета. 2006, Серия 6, Экономика, №2.</w:t>
      </w:r>
      <w:proofErr w:type="gramEnd"/>
    </w:p>
    <w:p w:rsidR="00244C72" w:rsidRPr="004D0932" w:rsidRDefault="00244C72" w:rsidP="00244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Иванов И.А. Детерминанты 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внутренней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миграция населения: анализ отечественных и зарубежных исследований / Под ред. проф. В.А.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Ионцева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. М.: Макс Пресс. 2006.</w:t>
      </w:r>
    </w:p>
    <w:p w:rsidR="00244C72" w:rsidRPr="004D0932" w:rsidRDefault="00244C72" w:rsidP="00244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proofErr w:type="spellStart"/>
      <w:r w:rsidRPr="004D0932">
        <w:rPr>
          <w:rFonts w:ascii="Times New Roman" w:eastAsia="Times New Roman" w:hAnsi="Times New Roman" w:cs="Times New Roman"/>
          <w:color w:val="353535"/>
          <w:lang w:val="en-US" w:eastAsia="ru-RU"/>
        </w:rPr>
        <w:t>Cadwallader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val="en-US" w:eastAsia="ru-RU"/>
        </w:rPr>
        <w:t>, M.T. Migration and Residential Mobility: Macro and </w:t>
      </w:r>
      <w:hyperlink r:id="rId9" w:tgtFrame="_blank" w:tooltip="Search: Micro Approaches" w:history="1">
        <w:r w:rsidRPr="004D0932">
          <w:rPr>
            <w:rFonts w:ascii="Times New Roman" w:eastAsia="Times New Roman" w:hAnsi="Times New Roman" w:cs="Times New Roman"/>
            <w:color w:val="277DC6"/>
            <w:u w:val="single"/>
            <w:lang w:val="en-US" w:eastAsia="ru-RU"/>
          </w:rPr>
          <w:t>Micro Approaches</w:t>
        </w:r>
      </w:hyperlink>
      <w:r w:rsidRPr="004D0932">
        <w:rPr>
          <w:rFonts w:ascii="Times New Roman" w:eastAsia="Times New Roman" w:hAnsi="Times New Roman" w:cs="Times New Roman"/>
          <w:color w:val="353535"/>
          <w:lang w:val="en-US" w:eastAsia="ru-RU"/>
        </w:rPr>
        <w:t xml:space="preserve">.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Madison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,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Wis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.: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University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of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fldChar w:fldCharType="begin"/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instrText xml:space="preserve"> HYPERLINK "http://club.youngscience.ru/" \o "Search: Wisconsin Press" \t "_blank" </w:instrTex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fldChar w:fldCharType="separate"/>
      </w:r>
      <w:r w:rsidRPr="004D0932">
        <w:rPr>
          <w:rFonts w:ascii="Times New Roman" w:eastAsia="Times New Roman" w:hAnsi="Times New Roman" w:cs="Times New Roman"/>
          <w:color w:val="277DC6"/>
          <w:u w:val="single"/>
          <w:lang w:eastAsia="ru-RU"/>
        </w:rPr>
        <w:t>Wisconsin</w:t>
      </w:r>
      <w:proofErr w:type="spellEnd"/>
      <w:r w:rsidRPr="004D0932">
        <w:rPr>
          <w:rFonts w:ascii="Times New Roman" w:eastAsia="Times New Roman" w:hAnsi="Times New Roman" w:cs="Times New Roman"/>
          <w:color w:val="277DC6"/>
          <w:u w:val="single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277DC6"/>
          <w:u w:val="single"/>
          <w:lang w:eastAsia="ru-RU"/>
        </w:rPr>
        <w:t>Press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fldChar w:fldCharType="end"/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. 1992.</w:t>
      </w:r>
    </w:p>
    <w:p w:rsidR="00244C72" w:rsidRPr="004D0932" w:rsidRDefault="00244C72" w:rsidP="00244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proofErr w:type="spellStart"/>
      <w:r w:rsidRPr="004D0932">
        <w:rPr>
          <w:rFonts w:ascii="Times New Roman" w:eastAsia="Times New Roman" w:hAnsi="Times New Roman" w:cs="Times New Roman"/>
          <w:color w:val="353535"/>
          <w:lang w:val="en-US" w:eastAsia="ru-RU"/>
        </w:rPr>
        <w:t>Pandit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val="en-US" w:eastAsia="ru-RU"/>
        </w:rPr>
        <w:t>, K. Cohort and </w:t>
      </w:r>
      <w:hyperlink r:id="rId10" w:tgtFrame="_blank" w:tooltip="Search: Period Effects" w:history="1">
        <w:r w:rsidRPr="004D0932">
          <w:rPr>
            <w:rFonts w:ascii="Times New Roman" w:eastAsia="Times New Roman" w:hAnsi="Times New Roman" w:cs="Times New Roman"/>
            <w:color w:val="277DC6"/>
            <w:u w:val="single"/>
            <w:lang w:val="en-US" w:eastAsia="ru-RU"/>
          </w:rPr>
          <w:t>Period Effects</w:t>
        </w:r>
      </w:hyperlink>
      <w:r w:rsidRPr="004D0932">
        <w:rPr>
          <w:rFonts w:ascii="Times New Roman" w:eastAsia="Times New Roman" w:hAnsi="Times New Roman" w:cs="Times New Roman"/>
          <w:color w:val="353535"/>
          <w:lang w:val="en-US" w:eastAsia="ru-RU"/>
        </w:rPr>
        <w:t> in U.S. Migration: How Demographic and 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fldChar w:fldCharType="begin"/>
      </w:r>
      <w:r w:rsidRPr="004D0932">
        <w:rPr>
          <w:rFonts w:ascii="Times New Roman" w:eastAsia="Times New Roman" w:hAnsi="Times New Roman" w:cs="Times New Roman"/>
          <w:color w:val="353535"/>
          <w:lang w:val="en-US" w:eastAsia="ru-RU"/>
        </w:rPr>
        <w:instrText xml:space="preserve"> HYPERLINK "http://club.youngscience.ru/" \o "Search: Economics Cycle Influence" \t "_blank" </w:instrTex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fldChar w:fldCharType="separate"/>
      </w:r>
      <w:r w:rsidRPr="004D0932">
        <w:rPr>
          <w:rFonts w:ascii="Times New Roman" w:eastAsia="Times New Roman" w:hAnsi="Times New Roman" w:cs="Times New Roman"/>
          <w:color w:val="277DC6"/>
          <w:u w:val="single"/>
          <w:lang w:val="en-US" w:eastAsia="ru-RU"/>
        </w:rPr>
        <w:t>Economics</w:t>
      </w:r>
      <w:proofErr w:type="spellEnd"/>
      <w:r w:rsidRPr="004D0932">
        <w:rPr>
          <w:rFonts w:ascii="Times New Roman" w:eastAsia="Times New Roman" w:hAnsi="Times New Roman" w:cs="Times New Roman"/>
          <w:color w:val="277DC6"/>
          <w:u w:val="single"/>
          <w:lang w:val="en-US" w:eastAsia="ru-RU"/>
        </w:rPr>
        <w:t xml:space="preserve"> Cycle Influence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fldChar w:fldCharType="end"/>
      </w:r>
      <w:r w:rsidRPr="004D0932">
        <w:rPr>
          <w:rFonts w:ascii="Times New Roman" w:eastAsia="Times New Roman" w:hAnsi="Times New Roman" w:cs="Times New Roman"/>
          <w:color w:val="353535"/>
          <w:lang w:val="en-US" w:eastAsia="ru-RU"/>
        </w:rPr>
        <w:t> the Migration Schedule // Annals of the </w:t>
      </w:r>
      <w:hyperlink r:id="rId11" w:tgtFrame="_blank" w:tooltip="Search: Association" w:history="1">
        <w:r w:rsidRPr="004D0932">
          <w:rPr>
            <w:rFonts w:ascii="Times New Roman" w:eastAsia="Times New Roman" w:hAnsi="Times New Roman" w:cs="Times New Roman"/>
            <w:color w:val="277DC6"/>
            <w:u w:val="single"/>
            <w:lang w:val="en-US" w:eastAsia="ru-RU"/>
          </w:rPr>
          <w:t>Association</w:t>
        </w:r>
      </w:hyperlink>
      <w:r w:rsidRPr="004D0932">
        <w:rPr>
          <w:rFonts w:ascii="Times New Roman" w:eastAsia="Times New Roman" w:hAnsi="Times New Roman" w:cs="Times New Roman"/>
          <w:color w:val="353535"/>
          <w:lang w:val="en-US" w:eastAsia="ru-RU"/>
        </w:rPr>
        <w:t xml:space="preserve"> of American Geographers. 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1997, №87(3). p. 439–450.</w:t>
      </w:r>
    </w:p>
    <w:p w:rsidR="00244C72" w:rsidRPr="004D0932" w:rsidRDefault="00244C72" w:rsidP="00244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www.gks.ru (Федеральная служба государственной статистики России).</w:t>
      </w:r>
    </w:p>
    <w:p w:rsidR="00AA4FDF" w:rsidRDefault="00244C72" w:rsidP="0044114F">
      <w:pPr>
        <w:shd w:val="clear" w:color="auto" w:fill="FFFFFF"/>
        <w:spacing w:after="0" w:line="291" w:lineRule="atLeast"/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Тезисы доклада должны быть оформлены строго в соответствии с требованиями!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br/>
        <w:t>В противном случае заявка будет автоматически ОТКЛОНЕНА.</w:t>
      </w:r>
      <w:bookmarkStart w:id="0" w:name="_GoBack"/>
      <w:bookmarkEnd w:id="0"/>
    </w:p>
    <w:sectPr w:rsidR="00AA4FDF" w:rsidSect="00AA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94A"/>
    <w:multiLevelType w:val="multilevel"/>
    <w:tmpl w:val="9F5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46D20"/>
    <w:multiLevelType w:val="multilevel"/>
    <w:tmpl w:val="78AE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72"/>
    <w:rsid w:val="00244C72"/>
    <w:rsid w:val="0044114F"/>
    <w:rsid w:val="00AA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.youngscienc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lub.youngscience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ub.youngscienc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lub.youngscienc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lub.young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1988-D23D-41D2-8BA6-62CE05E9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2016-01-26T10:11:00Z</dcterms:created>
  <dcterms:modified xsi:type="dcterms:W3CDTF">2016-01-26T10:11:00Z</dcterms:modified>
</cp:coreProperties>
</file>